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629F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УЧЕБНОЙ ДИСЦИПЛИНЫ ФАРМАКОЛОГИЯ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3629F8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F94633" w:rsidRPr="003629F8" w:rsidRDefault="00F94633" w:rsidP="006939EE">
      <w:pPr>
        <w:pStyle w:val="a4"/>
        <w:spacing w:after="0"/>
        <w:jc w:val="both"/>
        <w:rPr>
          <w:bCs/>
          <w:sz w:val="28"/>
          <w:szCs w:val="28"/>
        </w:rPr>
      </w:pPr>
      <w:r w:rsidRPr="003629F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специальности </w:t>
      </w:r>
      <w:r w:rsidR="006939EE">
        <w:rPr>
          <w:bCs/>
          <w:sz w:val="28"/>
          <w:szCs w:val="28"/>
        </w:rPr>
        <w:t>060102</w:t>
      </w:r>
      <w:r w:rsidR="006939EE" w:rsidRPr="00327441">
        <w:rPr>
          <w:bCs/>
          <w:sz w:val="28"/>
          <w:szCs w:val="28"/>
        </w:rPr>
        <w:t xml:space="preserve"> Акушерское дело углубленной подготовки</w:t>
      </w:r>
      <w:r w:rsidR="006939EE">
        <w:rPr>
          <w:bCs/>
          <w:sz w:val="28"/>
          <w:szCs w:val="28"/>
        </w:rPr>
        <w:t>.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углубленной подготовки для профессиональной образовательной организации.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3629F8">
        <w:rPr>
          <w:rStyle w:val="a3"/>
          <w:rFonts w:ascii="Times New Roman" w:hAnsi="Times New Roman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ОП.04 «Фармакология» является составной частью П.00 Профессионального цикла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ОП.00 Общепрофессиональные дисциплины.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3629F8">
        <w:rPr>
          <w:rStyle w:val="a3"/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6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-выписывать лекарственные формы в  виде рецепта с Определение назначениям справочной литературы-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-находить сведения о  лекарственных препаратах в доступных базах данных 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номенклатуре лекарственных средств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лекарственные средства по назначению врача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-давать рекомендации пациенту по применению различных лекарственных  средств; 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заполнения рецептурных бланков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36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-лекарственные формы, пути введения лекарственных средств,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их действия и взаимодействия,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лекарственные группы и фармакотерапевтические действия лекарств по группам,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побочные эффекты, виды реакций и  осложнений лекарственной терапии.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студентов фармакологического  мышления  для изучения профессиональных модулей.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направлено на формирование общих компетенций</w:t>
      </w:r>
      <w:r w:rsidRPr="0036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1. Понимать  сущность  и социальную значимость своей будущей профессии, проявлять к ней устойчивый интерес.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2. Организовывать собственную деятельность, выбирать типовые методы  и  способы  выполнения  профессиональных  задач,  оценивать их эффективность и качество.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за них ответственность.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 эффективного  выполнения  возложенных  на  него  профессиональных задач, а также для своего профессионального и личностного развития.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 информационно-коммуникационные технологии в профессиональной деятельности.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 в  коллективе  и команде, эффективно общаться с коллегами, руководством, потребителями.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  ответственность   за   работу   членов  команды (подчиненных), за результат выполнения заданий.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 определять  задачи  профессионального  и личностного    развития,    заниматься   самообразованием,   осознанно планировать и осуществлять повышение своей квалификации.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 в  условиях  частой  смены  технологий в профессиональной деятельности.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  народа,   уважать  социальные,  культурные  и  религиозные различия.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 рабочее  место  с соблюдением требований охраны    труда,    производственной    санитарии,    инфекционной   и противопожарной безопасности.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 здоровый  образ  жизни,  заниматься  физической культурой  и  спортом  для укрепления здоровья, достижения жизненных и профессиональных целей.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14. Вести утвержденную учетно – отчетную документацию.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  15. Вести  здоровый  образ  жизни,  заниматься  физической культурой  и  спортом  для укрепления здоровья, достижения жизненных и </w:t>
      </w:r>
      <w:r w:rsidR="00311134" w:rsidRPr="0036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6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рофессиональных целей.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направлено на изучение следующих профессиональных компетенций: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программу лечения пациентов различных возрастных групп.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специализированный сестринский уход за пациентом.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4.5. Работать с нормативно- правовой,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 отчетной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медицинской документацией.</w:t>
      </w: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5.3.Организовывать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F94633" w:rsidRPr="00211650" w:rsidRDefault="00211650" w:rsidP="0021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1. 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sz w:val="28"/>
          <w:szCs w:val="28"/>
          <w:lang w:eastAsia="ru-RU"/>
        </w:rPr>
        <w:t>Введение. Общая фармакология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1.1. Введение. История фармакологии.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1.2. Общая фармакология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sz w:val="28"/>
          <w:szCs w:val="28"/>
          <w:lang w:eastAsia="ru-RU"/>
        </w:rPr>
        <w:t>Раздел 2. Общая рецептура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2.1. Рецепт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2.2. Мягкие лекарственные формы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2.3.  Твердые лекарственные формы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2.4.Жидкие лекарственные формы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2.5. Лекарственные формы для инъекций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sz w:val="28"/>
          <w:szCs w:val="28"/>
          <w:lang w:eastAsia="ru-RU"/>
        </w:rPr>
        <w:t>Раздел 3. Частная фармакология.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3.1.  Антисептические и дезинфицирующие средства.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3.2.  Химиотерапевтические средства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3.3. Средства, действующие на афферентную иннервацию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3.4. Вещества, влияющие на эфферентную иннервацию.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3.5. Средства, действующие на центральную нервную систему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3.6. Средства, влияющие на функции органов дыхания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3.7. Средства, влияющие на </w:t>
      </w:r>
      <w:proofErr w:type="gramStart"/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сердечно-сосудистую</w:t>
      </w:r>
      <w:proofErr w:type="gramEnd"/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систему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3.8. Средства, влияющие на водно-солевой баланс (диуретики)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3.9. Средства, влияющие на функции органов пищеварения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 3.10. Средства, влияющие на систему крови 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3.11.Средства, влияющие на тонус и сократительную</w:t>
      </w:r>
      <w:r w:rsid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активность </w:t>
      </w:r>
      <w:proofErr w:type="spellStart"/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миометрия</w:t>
      </w:r>
      <w:proofErr w:type="spellEnd"/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(мускулатуру матки)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3.12. Препараты витаминов</w:t>
      </w:r>
    </w:p>
    <w:p w:rsidR="00F94633" w:rsidRPr="00211650" w:rsidRDefault="00F94633" w:rsidP="00211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3.13.  Гормональные препараты</w:t>
      </w:r>
    </w:p>
    <w:p w:rsidR="00F94633" w:rsidRPr="003629F8" w:rsidRDefault="00F94633" w:rsidP="00211650">
      <w:pPr>
        <w:spacing w:after="0" w:line="240" w:lineRule="auto"/>
        <w:rPr>
          <w:lang w:eastAsia="ru-RU"/>
        </w:rPr>
      </w:pP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Тема 3.14. Антиг</w:t>
      </w:r>
      <w:r w:rsidR="003629F8"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истаминные и противовоспалитель</w:t>
      </w:r>
      <w:r w:rsidRPr="00211650">
        <w:rPr>
          <w:rFonts w:ascii="Times New Roman" w:hAnsi="Times New Roman" w:cs="Times New Roman"/>
          <w:bCs/>
          <w:sz w:val="28"/>
          <w:szCs w:val="28"/>
          <w:lang w:eastAsia="ru-RU"/>
        </w:rPr>
        <w:t>ные</w:t>
      </w:r>
      <w:r w:rsidRPr="003629F8">
        <w:rPr>
          <w:bCs/>
          <w:lang w:eastAsia="ru-RU"/>
        </w:rPr>
        <w:t xml:space="preserve"> средства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3.15.  Осложнение медикаментозной терапии</w:t>
      </w:r>
    </w:p>
    <w:p w:rsidR="00F94633" w:rsidRPr="003629F8" w:rsidRDefault="00F94633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3629F8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часов, в том числе:</w:t>
      </w:r>
    </w:p>
    <w:p w:rsidR="00F94633" w:rsidRPr="003629F8" w:rsidRDefault="00F94633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часов,</w:t>
      </w:r>
    </w:p>
    <w:p w:rsidR="00F94633" w:rsidRPr="003629F8" w:rsidRDefault="00F94633" w:rsidP="003629F8">
      <w:pPr>
        <w:tabs>
          <w:tab w:val="left" w:pos="7740"/>
          <w:tab w:val="left" w:pos="9000"/>
          <w:tab w:val="left" w:pos="9540"/>
          <w:tab w:val="left" w:pos="1026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часов.</w:t>
      </w:r>
    </w:p>
    <w:p w:rsidR="00F94633" w:rsidRPr="003629F8" w:rsidRDefault="00F94633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29F8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Pr="0036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Итоговая аттестация в форме комплексного экзамена.</w:t>
      </w:r>
    </w:p>
    <w:bookmarkEnd w:id="0"/>
    <w:p w:rsidR="00311134" w:rsidRPr="003629F8" w:rsidRDefault="00311134" w:rsidP="003629F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1134" w:rsidRPr="003629F8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53E98"/>
    <w:rsid w:val="00030CD6"/>
    <w:rsid w:val="00045E44"/>
    <w:rsid w:val="00161700"/>
    <w:rsid w:val="00211650"/>
    <w:rsid w:val="00264EFD"/>
    <w:rsid w:val="00311134"/>
    <w:rsid w:val="003629F8"/>
    <w:rsid w:val="004332A5"/>
    <w:rsid w:val="005B783C"/>
    <w:rsid w:val="005E09E7"/>
    <w:rsid w:val="005F14AC"/>
    <w:rsid w:val="006939EE"/>
    <w:rsid w:val="00737A3C"/>
    <w:rsid w:val="0076359A"/>
    <w:rsid w:val="00792DAC"/>
    <w:rsid w:val="00822A4B"/>
    <w:rsid w:val="008E3D81"/>
    <w:rsid w:val="0094345A"/>
    <w:rsid w:val="00993DFE"/>
    <w:rsid w:val="00A0351F"/>
    <w:rsid w:val="00AF0823"/>
    <w:rsid w:val="00B53E98"/>
    <w:rsid w:val="00BA32FF"/>
    <w:rsid w:val="00BC7723"/>
    <w:rsid w:val="00BD7F50"/>
    <w:rsid w:val="00D57814"/>
    <w:rsid w:val="00EF0384"/>
    <w:rsid w:val="00F94633"/>
    <w:rsid w:val="00FA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AF0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08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8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СТРУКТУРА И СОДЕРЖАНИЕ УЧЕБНОЙ ДИСЦИПЛИНЫ</vt:lpstr>
      <vt:lpstr>Общая фармакология</vt:lpstr>
      <vt:lpstr>Общая рецептура</vt:lpstr>
      <vt:lpstr>Рецепт</vt:lpstr>
      <vt:lpstr>Твердые лекарственные формы</vt:lpstr>
      <vt:lpstr>Тема 2.5. Лекарственные формы для инъекций</vt:lpstr>
      <vt:lpstr>Тема 3.13.  Гормональные препараты</vt:lpstr>
      <vt:lpstr>    2.1. Объем учебной дисциплины и виды учебной работы</vt:lpstr>
      <vt:lpstr>СТРУКТУРА И СОДЕРЖАНИЕ УЧЕБНОЙ ДИСЦИПЛИНЫ</vt:lpstr>
      <vt:lpstr>Общая фармакология</vt:lpstr>
      <vt:lpstr>Общая рецептура</vt:lpstr>
      <vt:lpstr>Рецепт</vt:lpstr>
      <vt:lpstr>Твердые лекарственные формы</vt:lpstr>
      <vt:lpstr>Тема 2.5. Лекарственные формы для инъекций</vt:lpstr>
      <vt:lpstr>Тема 3.13.  Гормональные препараты</vt:lpstr>
      <vt:lpstr>    2.1. Объем учебной дисциплины и виды учебной работы</vt:lpstr>
      <vt:lpstr>СТРУКТУРА И СОДЕРЖАНИЕ УЧЕБНОЙ ДИСЦИПЛИНЫ</vt:lpstr>
      <vt:lpstr>Общая фармакология</vt:lpstr>
      <vt:lpstr>Общая рецептура</vt:lpstr>
      <vt:lpstr>Рецепт</vt:lpstr>
      <vt:lpstr>Твердые лекарственные формы</vt:lpstr>
      <vt:lpstr>Тема 2.5. Лекарственные формы для инъекций</vt:lpstr>
      <vt:lpstr>Тема 3.13.  Гормональные препараты</vt:lpstr>
      <vt:lpstr>    2.1. Объем учебной дисциплины и виды учебной работы</vt:lpstr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2015-03-03T07:48:00Z</cp:lastPrinted>
  <dcterms:created xsi:type="dcterms:W3CDTF">2015-03-03T06:33:00Z</dcterms:created>
  <dcterms:modified xsi:type="dcterms:W3CDTF">2015-03-30T10:27:00Z</dcterms:modified>
</cp:coreProperties>
</file>